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0B1" w:rsidRPr="00E770B1" w:rsidRDefault="00E770B1" w:rsidP="00E770B1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0B1">
        <w:rPr>
          <w:rFonts w:ascii="Times New Roman" w:eastAsia="Times New Roman" w:hAnsi="Times New Roman" w:cs="Times New Roman"/>
          <w:iCs/>
          <w:sz w:val="24"/>
          <w:szCs w:val="24"/>
        </w:rPr>
        <w:t>Mensuram</w:t>
      </w:r>
      <w:proofErr w:type="spellEnd"/>
      <w:r w:rsidRPr="00E770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70B1">
        <w:rPr>
          <w:rFonts w:ascii="Times New Roman" w:eastAsia="Times New Roman" w:hAnsi="Times New Roman" w:cs="Times New Roman"/>
          <w:iCs/>
          <w:sz w:val="24"/>
          <w:szCs w:val="24"/>
        </w:rPr>
        <w:t>Bonam</w:t>
      </w:r>
      <w:proofErr w:type="spellEnd"/>
      <w:r w:rsidRPr="00E770B1">
        <w:rPr>
          <w:rFonts w:ascii="Times New Roman" w:eastAsia="Times New Roman" w:hAnsi="Times New Roman" w:cs="Times New Roman"/>
          <w:sz w:val="24"/>
          <w:szCs w:val="24"/>
        </w:rPr>
        <w:t xml:space="preserve"> and Faith-Consistent Investing towards an Integral Ecology: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A Reflection Based on the Integrative Justice Model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This paper addresses the "</w:t>
      </w:r>
      <w:proofErr w:type="spellStart"/>
      <w:r w:rsidRPr="00E770B1">
        <w:rPr>
          <w:rFonts w:ascii="Times New Roman" w:eastAsia="Times New Roman" w:hAnsi="Times New Roman" w:cs="Times New Roman"/>
          <w:sz w:val="24"/>
          <w:szCs w:val="24"/>
        </w:rPr>
        <w:t>kairos</w:t>
      </w:r>
      <w:proofErr w:type="spellEnd"/>
      <w:r w:rsidRPr="00E770B1">
        <w:rPr>
          <w:rFonts w:ascii="Times New Roman" w:eastAsia="Times New Roman" w:hAnsi="Times New Roman" w:cs="Times New Roman"/>
          <w:sz w:val="24"/>
          <w:szCs w:val="24"/>
        </w:rPr>
        <w:t xml:space="preserve"> moment" of social disruption and economic polarization by exploring the implementation of </w:t>
      </w: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Mensuram</w:t>
      </w:r>
      <w:proofErr w:type="spellEnd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Bonam</w:t>
      </w:r>
      <w:proofErr w:type="spellEnd"/>
      <w:r w:rsidRPr="00E770B1">
        <w:rPr>
          <w:rFonts w:ascii="Times New Roman" w:eastAsia="Times New Roman" w:hAnsi="Times New Roman" w:cs="Times New Roman"/>
          <w:sz w:val="24"/>
          <w:szCs w:val="24"/>
        </w:rPr>
        <w:t> (MB), the Vatican’s 2022 framework for faith-consistent investing. While MB provides a profound moral vision grounded in Catholic Social Teaching (CST), its operational terms remain open-ended. The purpose of this work is to establish a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theological–managerial bridge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 between the ethical aspirations of MB and the practical realities of institutional investment, specifically focusing on strategies that uplift impoverished and marginalized populations. By introducing the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Integrative Justice Model (IJM)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 as a complementary framework, this research demonstrates how faith-based investors can translate the "call to action" for human dignity and the common good into tangible, non-exploitative investment practices.</w:t>
      </w:r>
    </w:p>
    <w:p w:rsidR="00E770B1" w:rsidRPr="00E770B1" w:rsidRDefault="00E770B1" w:rsidP="00E770B1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Mensuram</w:t>
      </w:r>
      <w:proofErr w:type="spellEnd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Bonam</w:t>
      </w:r>
      <w:proofErr w:type="spellEnd"/>
      <w:r w:rsidRPr="00E770B1">
        <w:rPr>
          <w:rFonts w:ascii="Times New Roman" w:eastAsia="Times New Roman" w:hAnsi="Times New Roman" w:cs="Times New Roman"/>
          <w:sz w:val="24"/>
          <w:szCs w:val="24"/>
        </w:rPr>
        <w:t> reimagines finance not merely as a compliance-based ESG framework, but as a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moral vocation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. It emphasizes an "integral ecology" where investment serves humanity and protects the most vulnerable. MB proposes a three-pronged process for evaluation: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Engage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 (active participation and dialogue),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Enhance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 (increasing positive social impact), and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Exclude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 (withdrawing from practices that degrade human dignity).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To operationalize these principles, this paper utilizes the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Integrative Justice Model (IJM)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, a normative ethical framework designed for fair and just engagement with impoverished populations. The IJM is built upon five key tenets:</w:t>
      </w:r>
    </w:p>
    <w:p w:rsidR="00E770B1" w:rsidRPr="00E770B1" w:rsidRDefault="00E770B1" w:rsidP="00E77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Authentic engagement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with non-exploitative intent;</w:t>
      </w:r>
    </w:p>
    <w:p w:rsidR="00E770B1" w:rsidRPr="00E770B1" w:rsidRDefault="00E770B1" w:rsidP="00E77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Co-creation of value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;</w:t>
      </w:r>
    </w:p>
    <w:p w:rsidR="00E770B1" w:rsidRPr="00E770B1" w:rsidRDefault="00E770B1" w:rsidP="00E77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Investment in future consumption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;</w:t>
      </w:r>
    </w:p>
    <w:p w:rsidR="00E770B1" w:rsidRPr="00E770B1" w:rsidRDefault="00E770B1" w:rsidP="00E77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lastRenderedPageBreak/>
        <w:t>Interest representation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of all stakeholders;</w:t>
      </w:r>
    </w:p>
    <w:p w:rsidR="00E770B1" w:rsidRPr="00E770B1" w:rsidRDefault="00E770B1" w:rsidP="00E770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Long-term profit management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rather than short-term maximization.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The IJM is particularly suited for this application as it integrates diverse moral perspectives—including CST, Rawlsian justice, and Sen’s capabilities approach—to ensure economic transactions foster "co-flourishing".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i/>
          <w:sz w:val="24"/>
          <w:szCs w:val="24"/>
        </w:rPr>
        <w:t>Approach and Methodology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The paper employs a conceptual and thematic alignment approach to bridge the two models. It maps the MB principles of Engage, Enhance, and Exclude onto the five tenets of the IJM to create a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Practical Alignment Framework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. For example:</w:t>
      </w:r>
    </w:p>
    <w:p w:rsidR="00E770B1" w:rsidRPr="00E770B1" w:rsidRDefault="00E770B1" w:rsidP="00E770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Engage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is operationalized through </w:t>
      </w: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Authentic Engagement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, requiring direct consultation and participatory design with vulnerable communities.</w:t>
      </w:r>
    </w:p>
    <w:p w:rsidR="00E770B1" w:rsidRPr="00E770B1" w:rsidRDefault="00E770B1" w:rsidP="00E770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Enhance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is achieved through </w:t>
      </w: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Value Co-Creation and Future Investment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, focusing on building local capacity and sustainable livelihoods.</w:t>
      </w:r>
    </w:p>
    <w:p w:rsidR="00E770B1" w:rsidRPr="00E770B1" w:rsidRDefault="00E770B1" w:rsidP="00E770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Exclude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is driven by </w:t>
      </w: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Long-Term Justice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, avoiding extractive industries and regenerative models that prioritize stakeholder dignity.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, the paper introduces a method for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predictively modeling drivers of transformation in quality of life (TQL)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. This provides a concrete methodology for impact assessment, allowing institutions to measure the human and social outcomes of MB-aligned investments.</w:t>
      </w:r>
    </w:p>
    <w:p w:rsidR="00E770B1" w:rsidRPr="00E770B1" w:rsidRDefault="00E770B1" w:rsidP="00E770B1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This research makes three primary contributions relevant to the IAJBS and CJBE community:</w:t>
      </w:r>
    </w:p>
    <w:p w:rsidR="00E770B1" w:rsidRPr="00E770B1" w:rsidRDefault="00E770B1" w:rsidP="00E770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lastRenderedPageBreak/>
        <w:t>Theological-Managerial Integration: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It provides a "digestible framework" for business schools and investment committees to integrate deep moral reasoning into financial curricula and institutional practices.</w:t>
      </w:r>
    </w:p>
    <w:p w:rsidR="00E770B1" w:rsidRPr="00E770B1" w:rsidRDefault="00E770B1" w:rsidP="00E770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Poverty-Focused Operationalization: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It shifts the conversation beyond conventional ESG by offering a direct mandate and methodology for serving the vulnerable through development finance and social entrepreneurship.</w:t>
      </w:r>
    </w:p>
    <w:p w:rsidR="00E770B1" w:rsidRPr="00E770B1" w:rsidRDefault="00E770B1" w:rsidP="00E770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1B1B1C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bCs/>
          <w:color w:val="1B1B1C"/>
          <w:sz w:val="24"/>
          <w:szCs w:val="24"/>
        </w:rPr>
        <w:t>Practical Toolkits for Stakeholders:</w:t>
      </w:r>
      <w:r w:rsidRPr="00E770B1">
        <w:rPr>
          <w:rFonts w:ascii="Times New Roman" w:eastAsia="Times New Roman" w:hAnsi="Times New Roman" w:cs="Times New Roman"/>
          <w:color w:val="1B1B1C"/>
          <w:sz w:val="24"/>
          <w:szCs w:val="24"/>
        </w:rPr>
        <w:t> By providing an alignment matrix and TQL modeling, the work assists Catholic institutions, faith-based NGOs, and impact investors in moving from "compliance to conscience".</w:t>
      </w:r>
    </w:p>
    <w:p w:rsid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B1">
        <w:rPr>
          <w:rFonts w:ascii="Times New Roman" w:eastAsia="Times New Roman" w:hAnsi="Times New Roman" w:cs="Times New Roman"/>
          <w:sz w:val="24"/>
          <w:szCs w:val="24"/>
        </w:rPr>
        <w:t>By synthesizing the ethical vision of </w:t>
      </w: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Mensuram</w:t>
      </w:r>
      <w:proofErr w:type="spellEnd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70B1">
        <w:rPr>
          <w:rFonts w:ascii="Times New Roman" w:eastAsia="Times New Roman" w:hAnsi="Times New Roman" w:cs="Times New Roman"/>
          <w:i/>
          <w:iCs/>
          <w:sz w:val="24"/>
          <w:szCs w:val="24"/>
        </w:rPr>
        <w:t>Bonam</w:t>
      </w:r>
      <w:proofErr w:type="spellEnd"/>
      <w:r w:rsidRPr="00E770B1">
        <w:rPr>
          <w:rFonts w:ascii="Times New Roman" w:eastAsia="Times New Roman" w:hAnsi="Times New Roman" w:cs="Times New Roman"/>
          <w:sz w:val="24"/>
          <w:szCs w:val="24"/>
        </w:rPr>
        <w:t> with the structured, justice-centered approach of the IJM, this paper offers a robust pathway for finance to become a powerful force for </w:t>
      </w:r>
      <w:r w:rsidRPr="00E770B1">
        <w:rPr>
          <w:rFonts w:ascii="Times New Roman" w:eastAsia="Times New Roman" w:hAnsi="Times New Roman" w:cs="Times New Roman"/>
          <w:bCs/>
          <w:sz w:val="24"/>
          <w:szCs w:val="24"/>
        </w:rPr>
        <w:t>human flourishing</w:t>
      </w:r>
      <w:r w:rsidRPr="00E770B1">
        <w:rPr>
          <w:rFonts w:ascii="Times New Roman" w:eastAsia="Times New Roman" w:hAnsi="Times New Roman" w:cs="Times New Roman"/>
          <w:sz w:val="24"/>
          <w:szCs w:val="24"/>
        </w:rPr>
        <w:t>. It invites Jesuit educators and practitioners to lead the way in fostering more just, impactful, and faith-aligned investment practices globally.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031"/>
        <w:gridCol w:w="3031"/>
      </w:tblGrid>
      <w:tr w:rsidR="00E770B1" w:rsidRPr="005E1A13" w:rsidTr="00F86941">
        <w:trPr>
          <w:trHeight w:val="909"/>
        </w:trPr>
        <w:tc>
          <w:tcPr>
            <w:tcW w:w="3031" w:type="dxa"/>
          </w:tcPr>
          <w:p w:rsidR="00E770B1" w:rsidRPr="00CF04E9" w:rsidRDefault="00E770B1" w:rsidP="00F869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04E9">
              <w:rPr>
                <w:rFonts w:ascii="Times New Roman" w:hAnsi="Times New Roman" w:cs="Times New Roman"/>
                <w:b/>
              </w:rPr>
              <w:t>Mensuram</w:t>
            </w:r>
            <w:proofErr w:type="spellEnd"/>
            <w:r w:rsidRPr="00CF04E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F04E9">
              <w:rPr>
                <w:rFonts w:ascii="Times New Roman" w:hAnsi="Times New Roman" w:cs="Times New Roman"/>
                <w:b/>
              </w:rPr>
              <w:t>Bonam</w:t>
            </w:r>
            <w:proofErr w:type="spellEnd"/>
            <w:r w:rsidRPr="00CF04E9">
              <w:rPr>
                <w:rFonts w:ascii="Times New Roman" w:hAnsi="Times New Roman" w:cs="Times New Roman"/>
                <w:b/>
              </w:rPr>
              <w:t xml:space="preserve"> Principle</w:t>
            </w:r>
          </w:p>
        </w:tc>
        <w:tc>
          <w:tcPr>
            <w:tcW w:w="3031" w:type="dxa"/>
          </w:tcPr>
          <w:p w:rsidR="00E770B1" w:rsidRPr="00CF04E9" w:rsidRDefault="00E770B1" w:rsidP="00F8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4E9">
              <w:rPr>
                <w:rFonts w:ascii="Times New Roman" w:hAnsi="Times New Roman" w:cs="Times New Roman"/>
                <w:b/>
              </w:rPr>
              <w:t>IJM Tenet</w:t>
            </w:r>
          </w:p>
        </w:tc>
        <w:tc>
          <w:tcPr>
            <w:tcW w:w="3031" w:type="dxa"/>
          </w:tcPr>
          <w:p w:rsidR="00E770B1" w:rsidRPr="00CF04E9" w:rsidRDefault="00E770B1" w:rsidP="00F8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04E9">
              <w:rPr>
                <w:rFonts w:ascii="Times New Roman" w:hAnsi="Times New Roman" w:cs="Times New Roman"/>
                <w:b/>
              </w:rPr>
              <w:t>Application for Marginalized Communities</w:t>
            </w:r>
          </w:p>
        </w:tc>
      </w:tr>
      <w:tr w:rsidR="00E770B1" w:rsidRPr="005E1A13" w:rsidTr="00F86941">
        <w:trPr>
          <w:trHeight w:val="603"/>
        </w:trPr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Engage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Authentic Engagement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Participatory design with vulnerable populations</w:t>
            </w:r>
          </w:p>
        </w:tc>
      </w:tr>
      <w:tr w:rsidR="00E770B1" w:rsidRPr="005E1A13" w:rsidTr="00F86941">
        <w:trPr>
          <w:trHeight w:val="603"/>
        </w:trPr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Enhance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Value Co-Creation + Future Investment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Capacity building and local sustainability</w:t>
            </w:r>
          </w:p>
        </w:tc>
      </w:tr>
      <w:tr w:rsidR="00E770B1" w:rsidRPr="005E1A13" w:rsidTr="00F86941">
        <w:trPr>
          <w:trHeight w:val="909"/>
        </w:trPr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Exclude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Long-Term Justice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Avoid extractive industries; promote regenerative models</w:t>
            </w:r>
          </w:p>
        </w:tc>
      </w:tr>
      <w:tr w:rsidR="00E770B1" w:rsidRPr="005E1A13" w:rsidTr="00F86941">
        <w:trPr>
          <w:trHeight w:val="610"/>
        </w:trPr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Integral Ecology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Stakeholder Representation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Eco-justice with voices of the poor prioritized</w:t>
            </w:r>
          </w:p>
        </w:tc>
      </w:tr>
      <w:tr w:rsidR="00E770B1" w:rsidRPr="005E1A13" w:rsidTr="00F86941">
        <w:trPr>
          <w:trHeight w:val="603"/>
        </w:trPr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Spiritual Discernment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Long-Term Value Alignment</w:t>
            </w:r>
          </w:p>
        </w:tc>
        <w:tc>
          <w:tcPr>
            <w:tcW w:w="3031" w:type="dxa"/>
          </w:tcPr>
          <w:p w:rsidR="00E770B1" w:rsidRPr="005E1A13" w:rsidRDefault="00E770B1" w:rsidP="00F86941">
            <w:pPr>
              <w:rPr>
                <w:rFonts w:ascii="Times New Roman" w:hAnsi="Times New Roman" w:cs="Times New Roman"/>
              </w:rPr>
            </w:pPr>
            <w:r w:rsidRPr="005E1A13">
              <w:rPr>
                <w:rFonts w:ascii="Times New Roman" w:hAnsi="Times New Roman" w:cs="Times New Roman"/>
              </w:rPr>
              <w:t>Faith-aligned long-term investment planning</w:t>
            </w:r>
          </w:p>
        </w:tc>
      </w:tr>
    </w:tbl>
    <w:p w:rsidR="00E770B1" w:rsidRPr="005E1A13" w:rsidRDefault="00E770B1" w:rsidP="00E770B1">
      <w:pPr>
        <w:rPr>
          <w:rFonts w:ascii="Times New Roman" w:hAnsi="Times New Roman" w:cs="Times New Roman"/>
          <w:sz w:val="20"/>
          <w:szCs w:val="18"/>
        </w:rPr>
      </w:pPr>
      <w:r w:rsidRPr="005E1A13">
        <w:rPr>
          <w:rFonts w:ascii="Times New Roman" w:hAnsi="Times New Roman" w:cs="Times New Roman"/>
          <w:sz w:val="20"/>
          <w:szCs w:val="18"/>
        </w:rPr>
        <w:t xml:space="preserve">Table 1. Alignment of </w:t>
      </w:r>
      <w:proofErr w:type="spellStart"/>
      <w:r w:rsidRPr="005E1A13">
        <w:rPr>
          <w:rFonts w:ascii="Times New Roman" w:hAnsi="Times New Roman" w:cs="Times New Roman"/>
          <w:sz w:val="20"/>
          <w:szCs w:val="18"/>
        </w:rPr>
        <w:t>Mensuram</w:t>
      </w:r>
      <w:proofErr w:type="spellEnd"/>
      <w:r w:rsidRPr="005E1A1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5E1A13">
        <w:rPr>
          <w:rFonts w:ascii="Times New Roman" w:hAnsi="Times New Roman" w:cs="Times New Roman"/>
          <w:sz w:val="20"/>
          <w:szCs w:val="18"/>
        </w:rPr>
        <w:t>Bonam</w:t>
      </w:r>
      <w:proofErr w:type="spellEnd"/>
      <w:r w:rsidRPr="005E1A13">
        <w:rPr>
          <w:rFonts w:ascii="Times New Roman" w:hAnsi="Times New Roman" w:cs="Times New Roman"/>
          <w:sz w:val="20"/>
          <w:szCs w:val="18"/>
        </w:rPr>
        <w:t xml:space="preserve"> principles with IJM tenets and applied investment strategies.</w:t>
      </w:r>
    </w:p>
    <w:p w:rsidR="00E770B1" w:rsidRDefault="00E770B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 List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Aalders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>, R. (2022).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The digital banking revolution: How to compete in the new age of fintech and financial services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. Wiley.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Benton, R., Jr. (2015). Environmental ethics: Theory and implications for marketing. In A.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Nill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 (Ed.),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ethics and marketing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 (pp. 238–262). Edward Elgar Publishing.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Facca-Miess, T. M. (2022). Innovative applications for transformative justice for quality of life. In S. P.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Sebhatu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Enquist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, &amp; B.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Evardsson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 (Eds.),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transformation for a sustainable future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 (pp. 156–179). Routledge.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>Facca-Miess, T. M., &amp; Santos, N. J. C. (2016). Assessing perceptions of the Integrative Justice Model propositions: A critical step toward operationalizing a macro model.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Macromarketing, 36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(1), 68–77.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>Kaefer, K., Luz Mora, G., &amp; Santos, N. J. C. (2025). Socially responsible fintech using open social innovation.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Macromarketing, 45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(1), 105–112.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>Kennedy, A.-M., &amp; Santos, N. J. C. (2019). Social fairness and social marketing: An integrative justice approach to creating an ethical framework for social marketers.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Social Marketing, 9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(4), 522–539.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Laczniak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>, G. R., &amp; Murphy, P. E. (2006). Normative perspectives for ethical and socially responsible marketing.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Macromarketing, 26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(2), 154–177.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Santos, N. J. C., &amp;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Laczniak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>, G. R. (2009). Marketing to the poor: An integrative justice model for engaging impoverished market segments.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Public Policy &amp; Marketing, 28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(1), 3–15.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Santos, N. J. C., &amp;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Laczniak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, G. R. (2022). The Integrative Justice Model as a challenge-driven normative framework for sustainable and just business practices. In S. P.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Sebhatu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Enquist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, &amp; B.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Evardsson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 xml:space="preserve"> (Eds.),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transformation for a sustainable future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 (pp. 141–155). Routledge.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Santos, N. J. C., </w:t>
      </w:r>
      <w:proofErr w:type="spellStart"/>
      <w:r w:rsidRPr="001A3AFE">
        <w:rPr>
          <w:rFonts w:ascii="Times New Roman" w:eastAsia="Times New Roman" w:hAnsi="Times New Roman" w:cs="Times New Roman"/>
          <w:sz w:val="24"/>
          <w:szCs w:val="24"/>
        </w:rPr>
        <w:t>Laczniak</w:t>
      </w:r>
      <w:proofErr w:type="spellEnd"/>
      <w:r w:rsidRPr="001A3AFE">
        <w:rPr>
          <w:rFonts w:ascii="Times New Roman" w:eastAsia="Times New Roman" w:hAnsi="Times New Roman" w:cs="Times New Roman"/>
          <w:sz w:val="24"/>
          <w:szCs w:val="24"/>
        </w:rPr>
        <w:t>, G. R., &amp; Facca-Miess, T. M. (2015). The integrative justice model as transformative justice for base-of-the-pyramid marketing. </w:t>
      </w:r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Business Ethics, 126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(4), 697–707.</w:t>
      </w:r>
    </w:p>
    <w:p w:rsidR="001A3AFE" w:rsidRPr="001A3AFE" w:rsidRDefault="001A3AFE" w:rsidP="001A3AF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AFE">
        <w:rPr>
          <w:rFonts w:ascii="Times New Roman" w:eastAsia="Times New Roman" w:hAnsi="Times New Roman" w:cs="Times New Roman"/>
          <w:sz w:val="24"/>
          <w:szCs w:val="24"/>
        </w:rPr>
        <w:t>Turkson, P. K. A. (2022). </w:t>
      </w:r>
      <w:proofErr w:type="spellStart"/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Mensuram</w:t>
      </w:r>
      <w:proofErr w:type="spellEnd"/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Bonam</w:t>
      </w:r>
      <w:proofErr w:type="spellEnd"/>
      <w:r w:rsidRPr="001A3AFE">
        <w:rPr>
          <w:rFonts w:ascii="Times New Roman" w:eastAsia="Times New Roman" w:hAnsi="Times New Roman" w:cs="Times New Roman"/>
          <w:i/>
          <w:iCs/>
          <w:sz w:val="24"/>
          <w:szCs w:val="24"/>
        </w:rPr>
        <w:t>: Faith-consistent investing for the common good</w:t>
      </w:r>
      <w:r w:rsidRPr="001A3AFE">
        <w:rPr>
          <w:rFonts w:ascii="Times New Roman" w:eastAsia="Times New Roman" w:hAnsi="Times New Roman" w:cs="Times New Roman"/>
          <w:sz w:val="24"/>
          <w:szCs w:val="24"/>
        </w:rPr>
        <w:t>. Dicastery for Promoting Integral Human Development.</w:t>
      </w:r>
    </w:p>
    <w:p w:rsidR="00E770B1" w:rsidRPr="00E770B1" w:rsidRDefault="00E770B1" w:rsidP="00E770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247E" w:rsidRDefault="001A3AFE"/>
    <w:sectPr w:rsidR="00172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3516"/>
    <w:multiLevelType w:val="multilevel"/>
    <w:tmpl w:val="7642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A76EA"/>
    <w:multiLevelType w:val="multilevel"/>
    <w:tmpl w:val="C61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F309C"/>
    <w:multiLevelType w:val="multilevel"/>
    <w:tmpl w:val="167C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B1"/>
    <w:rsid w:val="001A3AFE"/>
    <w:rsid w:val="001B6D1F"/>
    <w:rsid w:val="00E770B1"/>
    <w:rsid w:val="00E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107E"/>
  <w15:chartTrackingRefBased/>
  <w15:docId w15:val="{2ED892FF-20F3-48A0-8186-0A030AA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E770B1"/>
  </w:style>
  <w:style w:type="paragraph" w:customStyle="1" w:styleId="paragraph">
    <w:name w:val="paragraph"/>
    <w:basedOn w:val="Normal"/>
    <w:rsid w:val="00E7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7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E770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70B1"/>
    <w:rPr>
      <w:color w:val="0000FF"/>
      <w:u w:val="single"/>
    </w:rPr>
  </w:style>
  <w:style w:type="table" w:styleId="TableGrid">
    <w:name w:val="Table Grid"/>
    <w:basedOn w:val="TableNormal"/>
    <w:uiPriority w:val="59"/>
    <w:rsid w:val="00E770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Carroll University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Facca-Miess, Tina M.</dc:creator>
  <cp:keywords/>
  <dc:description/>
  <cp:lastModifiedBy>Facca-Miess, Tina M.</cp:lastModifiedBy>
  <cp:revision>1</cp:revision>
  <dcterms:created xsi:type="dcterms:W3CDTF">2026-03-27T00:07:00Z</dcterms:created>
  <dcterms:modified xsi:type="dcterms:W3CDTF">2026-03-27T00:23:00Z</dcterms:modified>
</cp:coreProperties>
</file>